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83D32">
      <w:pPr>
        <w:tabs>
          <w:tab w:val="center" w:pos="4590"/>
          <w:tab w:val="right" w:pos="9180"/>
        </w:tabs>
        <w:adjustRightInd w:val="0"/>
        <w:spacing w:line="480" w:lineRule="atLeast"/>
        <w:jc w:val="center"/>
        <w:textAlignment w:val="baseline"/>
        <w:rPr>
          <w:rFonts w:ascii="宋体" w:hAnsi="宋体" w:cs="Arial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b/>
          <w:bCs/>
          <w:kern w:val="0"/>
          <w:sz w:val="32"/>
          <w:szCs w:val="32"/>
        </w:rPr>
        <w:t>办理“人类遗传资源批件审批”的申请</w:t>
      </w:r>
    </w:p>
    <w:p w14:paraId="78C9FAE9">
      <w:pPr>
        <w:adjustRightInd w:val="0"/>
        <w:spacing w:line="360" w:lineRule="auto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尊敬的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中江县</w:t>
      </w:r>
      <w:r>
        <w:rPr>
          <w:rFonts w:hint="eastAsia" w:ascii="宋体" w:hAnsi="宋体" w:cs="宋体"/>
          <w:color w:val="000000"/>
          <w:kern w:val="0"/>
          <w:sz w:val="24"/>
        </w:rPr>
        <w:t>人民医院国家药物临床试验机构、主要研究者：</w:t>
      </w:r>
    </w:p>
    <w:p w14:paraId="58416762">
      <w:pPr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u w:val="single"/>
        </w:rPr>
        <w:t xml:space="preserve">         </w:t>
      </w:r>
      <w:r>
        <w:rPr>
          <w:rFonts w:hint="eastAsia" w:ascii="宋体" w:hAnsi="宋体" w:cs="宋体"/>
          <w:sz w:val="24"/>
        </w:rPr>
        <w:t>科主要研究者</w:t>
      </w:r>
      <w:r>
        <w:rPr>
          <w:rFonts w:hint="eastAsia" w:ascii="宋体" w:hAnsi="宋体" w:cs="宋体"/>
          <w:sz w:val="24"/>
          <w:u w:val="single"/>
        </w:rPr>
        <w:t xml:space="preserve">         </w:t>
      </w:r>
      <w:r>
        <w:rPr>
          <w:rFonts w:hint="eastAsia" w:ascii="宋体" w:hAnsi="宋体" w:cs="宋体"/>
          <w:sz w:val="24"/>
        </w:rPr>
        <w:t>参加的由</w:t>
      </w:r>
      <w:r>
        <w:rPr>
          <w:rFonts w:hint="eastAsia" w:ascii="宋体" w:hAnsi="宋体" w:cs="宋体"/>
          <w:sz w:val="24"/>
          <w:u w:val="single"/>
        </w:rPr>
        <w:t xml:space="preserve">     </w:t>
      </w:r>
      <w:r>
        <w:rPr>
          <w:rFonts w:ascii="宋体" w:hAnsi="宋体" w:cs="宋体"/>
          <w:sz w:val="24"/>
          <w:u w:val="single"/>
        </w:rPr>
        <w:t xml:space="preserve">                    </w:t>
      </w:r>
      <w:r>
        <w:rPr>
          <w:rFonts w:ascii="宋体" w:hAnsi="宋体" w:cs="宋体"/>
          <w:sz w:val="24"/>
        </w:rPr>
        <w:t>公司申办的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ascii="宋体" w:hAnsi="宋体" w:cs="宋体"/>
          <w:sz w:val="24"/>
          <w:u w:val="single"/>
        </w:rPr>
        <w:t xml:space="preserve">        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                           </w:t>
      </w:r>
      <w:r>
        <w:rPr>
          <w:rFonts w:ascii="宋体" w:hAnsi="宋体" w:cs="宋体"/>
          <w:sz w:val="24"/>
        </w:rPr>
        <w:t>项目，</w:t>
      </w:r>
      <w:r>
        <w:rPr>
          <w:rFonts w:hint="eastAsia" w:ascii="宋体" w:hAnsi="宋体" w:cs="宋体"/>
          <w:sz w:val="24"/>
        </w:rPr>
        <w:t>组长单位</w:t>
      </w:r>
      <w:r>
        <w:rPr>
          <w:rFonts w:hint="eastAsia" w:ascii="宋体" w:hAnsi="宋体" w:cs="宋体"/>
          <w:sz w:val="24"/>
          <w:u w:val="single"/>
        </w:rPr>
        <w:t xml:space="preserve">                     </w:t>
      </w:r>
      <w:r>
        <w:rPr>
          <w:rFonts w:hint="eastAsia" w:ascii="宋体" w:hAnsi="宋体" w:cs="宋体"/>
          <w:sz w:val="24"/>
        </w:rPr>
        <w:t xml:space="preserve">  。已通过贵院临床试验伦理委员会伦理审查。此项因涉及</w:t>
      </w:r>
      <w:r>
        <w:rPr>
          <w:rFonts w:hint="eastAsia" w:ascii="宋体" w:hAnsi="宋体" w:cs="宋体"/>
          <w:sz w:val="24"/>
          <w:u w:val="single"/>
        </w:rPr>
        <w:t xml:space="preserve">                     </w:t>
      </w:r>
      <w:r>
        <w:rPr>
          <w:rFonts w:hint="eastAsia" w:ascii="宋体" w:hAnsi="宋体" w:cs="宋体"/>
          <w:sz w:val="24"/>
        </w:rPr>
        <w:t xml:space="preserve">。申办方将委托 </w:t>
      </w:r>
      <w:r>
        <w:rPr>
          <w:rFonts w:hint="eastAsia" w:ascii="宋体" w:hAnsi="宋体" w:cs="宋体"/>
          <w:sz w:val="24"/>
          <w:u w:val="single"/>
        </w:rPr>
        <w:t xml:space="preserve">                     </w:t>
      </w:r>
      <w:r>
        <w:rPr>
          <w:rFonts w:hint="eastAsia" w:ascii="宋体" w:hAnsi="宋体" w:cs="宋体"/>
          <w:sz w:val="24"/>
        </w:rPr>
        <w:t>医院</w:t>
      </w:r>
    </w:p>
    <w:p w14:paraId="4DA045CB">
      <w:pPr>
        <w:snapToGrid w:val="0"/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</w:rPr>
        <w:t>主任牵头向中国人类遗传资源管理办公室提出申请。本院作为临床研究机构（参与单位）负责本单位承担的药物临床试验项目实施，请机构办公室</w:t>
      </w:r>
      <w:r>
        <w:rPr>
          <w:rFonts w:hint="eastAsia" w:ascii="宋体" w:hAnsi="宋体" w:cs="宋体"/>
          <w:sz w:val="24"/>
          <w:lang w:val="en-US" w:eastAsia="zh-CN"/>
        </w:rPr>
        <w:t>协助</w:t>
      </w:r>
      <w:r>
        <w:rPr>
          <w:rFonts w:hint="eastAsia" w:ascii="宋体" w:hAnsi="宋体" w:cs="宋体"/>
          <w:sz w:val="24"/>
        </w:rPr>
        <w:t>审批</w:t>
      </w:r>
      <w:r>
        <w:rPr>
          <w:rFonts w:hint="eastAsia" w:ascii="宋体" w:hAnsi="宋体" w:cs="宋体"/>
          <w:sz w:val="24"/>
          <w:lang w:val="en-US" w:eastAsia="zh-CN"/>
        </w:rPr>
        <w:t>,</w:t>
      </w:r>
      <w:r>
        <w:rPr>
          <w:rFonts w:hint="eastAsia" w:ascii="宋体" w:hAnsi="宋体" w:cs="宋体"/>
          <w:sz w:val="24"/>
        </w:rPr>
        <w:t xml:space="preserve">谢谢！ </w:t>
      </w:r>
    </w:p>
    <w:p w14:paraId="176A464D">
      <w:pPr>
        <w:snapToGrid w:val="0"/>
        <w:spacing w:line="360" w:lineRule="auto"/>
        <w:ind w:firstLine="24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附件1.本单位涉及的人类遗传资源的基本情况：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7"/>
        <w:gridCol w:w="1437"/>
        <w:gridCol w:w="1437"/>
        <w:gridCol w:w="1437"/>
        <w:gridCol w:w="1387"/>
        <w:gridCol w:w="1387"/>
      </w:tblGrid>
      <w:tr w14:paraId="0D497B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noWrap w:val="0"/>
            <w:vAlign w:val="top"/>
          </w:tcPr>
          <w:p w14:paraId="0E53B6F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本中心计划筛选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例</w:t>
            </w:r>
          </w:p>
        </w:tc>
      </w:tr>
      <w:tr w14:paraId="37C5BE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7" w:type="dxa"/>
            <w:noWrap w:val="0"/>
            <w:vAlign w:val="top"/>
          </w:tcPr>
          <w:p w14:paraId="0AFCEEC4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样本类型</w:t>
            </w:r>
          </w:p>
        </w:tc>
        <w:tc>
          <w:tcPr>
            <w:tcW w:w="1437" w:type="dxa"/>
            <w:noWrap w:val="0"/>
            <w:vAlign w:val="top"/>
          </w:tcPr>
          <w:p w14:paraId="72C03D4F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检测内容</w:t>
            </w:r>
          </w:p>
        </w:tc>
        <w:tc>
          <w:tcPr>
            <w:tcW w:w="1437" w:type="dxa"/>
            <w:noWrap w:val="0"/>
            <w:vAlign w:val="top"/>
          </w:tcPr>
          <w:p w14:paraId="44432FF9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检测地点</w:t>
            </w:r>
          </w:p>
        </w:tc>
        <w:tc>
          <w:tcPr>
            <w:tcW w:w="1437" w:type="dxa"/>
            <w:noWrap w:val="0"/>
            <w:vAlign w:val="top"/>
          </w:tcPr>
          <w:p w14:paraId="2A969A0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单例数量</w:t>
            </w:r>
          </w:p>
        </w:tc>
        <w:tc>
          <w:tcPr>
            <w:tcW w:w="1387" w:type="dxa"/>
            <w:noWrap w:val="0"/>
            <w:vAlign w:val="top"/>
          </w:tcPr>
          <w:p w14:paraId="09AEDDAF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规格</w:t>
            </w:r>
          </w:p>
        </w:tc>
        <w:tc>
          <w:tcPr>
            <w:tcW w:w="1387" w:type="dxa"/>
            <w:noWrap w:val="0"/>
            <w:vAlign w:val="top"/>
          </w:tcPr>
          <w:p w14:paraId="54A79EE1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</w:tr>
      <w:tr w14:paraId="418C70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7" w:type="dxa"/>
            <w:noWrap w:val="0"/>
            <w:vAlign w:val="top"/>
          </w:tcPr>
          <w:p w14:paraId="112E0AC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437" w:type="dxa"/>
            <w:noWrap w:val="0"/>
            <w:vAlign w:val="top"/>
          </w:tcPr>
          <w:p w14:paraId="2E7B5EBC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437" w:type="dxa"/>
            <w:noWrap w:val="0"/>
            <w:vAlign w:val="top"/>
          </w:tcPr>
          <w:p w14:paraId="392E0F97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437" w:type="dxa"/>
            <w:noWrap w:val="0"/>
            <w:vAlign w:val="top"/>
          </w:tcPr>
          <w:p w14:paraId="5E981D55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87" w:type="dxa"/>
            <w:noWrap w:val="0"/>
            <w:vAlign w:val="top"/>
          </w:tcPr>
          <w:p w14:paraId="51389D2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87" w:type="dxa"/>
            <w:noWrap w:val="0"/>
            <w:vAlign w:val="top"/>
          </w:tcPr>
          <w:p w14:paraId="437B1291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3BF37B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7" w:type="dxa"/>
            <w:noWrap w:val="0"/>
            <w:vAlign w:val="top"/>
          </w:tcPr>
          <w:p w14:paraId="25F3BCC9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437" w:type="dxa"/>
            <w:noWrap w:val="0"/>
            <w:vAlign w:val="top"/>
          </w:tcPr>
          <w:p w14:paraId="690F48E4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437" w:type="dxa"/>
            <w:noWrap w:val="0"/>
            <w:vAlign w:val="top"/>
          </w:tcPr>
          <w:p w14:paraId="29C8FC23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437" w:type="dxa"/>
            <w:noWrap w:val="0"/>
            <w:vAlign w:val="top"/>
          </w:tcPr>
          <w:p w14:paraId="43E3053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87" w:type="dxa"/>
            <w:noWrap w:val="0"/>
            <w:vAlign w:val="top"/>
          </w:tcPr>
          <w:p w14:paraId="5FB9422A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87" w:type="dxa"/>
            <w:noWrap w:val="0"/>
            <w:vAlign w:val="top"/>
          </w:tcPr>
          <w:p w14:paraId="167FF96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613AAB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7" w:type="dxa"/>
            <w:noWrap w:val="0"/>
            <w:vAlign w:val="top"/>
          </w:tcPr>
          <w:p w14:paraId="028A402C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437" w:type="dxa"/>
            <w:noWrap w:val="0"/>
            <w:vAlign w:val="top"/>
          </w:tcPr>
          <w:p w14:paraId="3F441B84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437" w:type="dxa"/>
            <w:noWrap w:val="0"/>
            <w:vAlign w:val="top"/>
          </w:tcPr>
          <w:p w14:paraId="27B3217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437" w:type="dxa"/>
            <w:noWrap w:val="0"/>
            <w:vAlign w:val="top"/>
          </w:tcPr>
          <w:p w14:paraId="02EFA8A3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87" w:type="dxa"/>
            <w:noWrap w:val="0"/>
            <w:vAlign w:val="top"/>
          </w:tcPr>
          <w:p w14:paraId="0A62C523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87" w:type="dxa"/>
            <w:noWrap w:val="0"/>
            <w:vAlign w:val="top"/>
          </w:tcPr>
          <w:p w14:paraId="6D6C1758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7293BA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noWrap w:val="0"/>
            <w:vAlign w:val="top"/>
          </w:tcPr>
          <w:p w14:paraId="07EEC14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本中心计划入组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例</w:t>
            </w:r>
          </w:p>
        </w:tc>
      </w:tr>
      <w:tr w14:paraId="19C443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7" w:type="dxa"/>
            <w:noWrap w:val="0"/>
            <w:vAlign w:val="top"/>
          </w:tcPr>
          <w:p w14:paraId="78E10B2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样本类型</w:t>
            </w:r>
          </w:p>
        </w:tc>
        <w:tc>
          <w:tcPr>
            <w:tcW w:w="1437" w:type="dxa"/>
            <w:noWrap w:val="0"/>
            <w:vAlign w:val="top"/>
          </w:tcPr>
          <w:p w14:paraId="106E48FD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检测内容</w:t>
            </w:r>
          </w:p>
        </w:tc>
        <w:tc>
          <w:tcPr>
            <w:tcW w:w="1437" w:type="dxa"/>
            <w:noWrap w:val="0"/>
            <w:vAlign w:val="top"/>
          </w:tcPr>
          <w:p w14:paraId="34493D9D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检测地点</w:t>
            </w:r>
          </w:p>
        </w:tc>
        <w:tc>
          <w:tcPr>
            <w:tcW w:w="1437" w:type="dxa"/>
            <w:noWrap w:val="0"/>
            <w:vAlign w:val="top"/>
          </w:tcPr>
          <w:p w14:paraId="5DA5136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单例数量</w:t>
            </w:r>
          </w:p>
        </w:tc>
        <w:tc>
          <w:tcPr>
            <w:tcW w:w="1387" w:type="dxa"/>
            <w:noWrap w:val="0"/>
            <w:vAlign w:val="top"/>
          </w:tcPr>
          <w:p w14:paraId="44E482B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规格</w:t>
            </w:r>
          </w:p>
        </w:tc>
        <w:tc>
          <w:tcPr>
            <w:tcW w:w="1387" w:type="dxa"/>
            <w:noWrap w:val="0"/>
            <w:vAlign w:val="top"/>
          </w:tcPr>
          <w:p w14:paraId="593A639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</w:tr>
      <w:tr w14:paraId="66F86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7" w:type="dxa"/>
            <w:noWrap w:val="0"/>
            <w:vAlign w:val="top"/>
          </w:tcPr>
          <w:p w14:paraId="6BF3718B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437" w:type="dxa"/>
            <w:noWrap w:val="0"/>
            <w:vAlign w:val="top"/>
          </w:tcPr>
          <w:p w14:paraId="58C599A5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437" w:type="dxa"/>
            <w:noWrap w:val="0"/>
            <w:vAlign w:val="top"/>
          </w:tcPr>
          <w:p w14:paraId="77C799E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437" w:type="dxa"/>
            <w:noWrap w:val="0"/>
            <w:vAlign w:val="top"/>
          </w:tcPr>
          <w:p w14:paraId="44022E53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87" w:type="dxa"/>
            <w:noWrap w:val="0"/>
            <w:vAlign w:val="top"/>
          </w:tcPr>
          <w:p w14:paraId="0465EA89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87" w:type="dxa"/>
            <w:noWrap w:val="0"/>
            <w:vAlign w:val="top"/>
          </w:tcPr>
          <w:p w14:paraId="62081964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370B27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7" w:type="dxa"/>
            <w:noWrap w:val="0"/>
            <w:vAlign w:val="top"/>
          </w:tcPr>
          <w:p w14:paraId="77DAD5F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437" w:type="dxa"/>
            <w:noWrap w:val="0"/>
            <w:vAlign w:val="top"/>
          </w:tcPr>
          <w:p w14:paraId="364A1C3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437" w:type="dxa"/>
            <w:noWrap w:val="0"/>
            <w:vAlign w:val="top"/>
          </w:tcPr>
          <w:p w14:paraId="7C53A15E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437" w:type="dxa"/>
            <w:noWrap w:val="0"/>
            <w:vAlign w:val="top"/>
          </w:tcPr>
          <w:p w14:paraId="14C6B91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87" w:type="dxa"/>
            <w:noWrap w:val="0"/>
            <w:vAlign w:val="top"/>
          </w:tcPr>
          <w:p w14:paraId="2292B32A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87" w:type="dxa"/>
            <w:noWrap w:val="0"/>
            <w:vAlign w:val="top"/>
          </w:tcPr>
          <w:p w14:paraId="1244D645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777EA4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7" w:type="dxa"/>
            <w:noWrap w:val="0"/>
            <w:vAlign w:val="top"/>
          </w:tcPr>
          <w:p w14:paraId="06E047D8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437" w:type="dxa"/>
            <w:noWrap w:val="0"/>
            <w:vAlign w:val="top"/>
          </w:tcPr>
          <w:p w14:paraId="1CC1D1A5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437" w:type="dxa"/>
            <w:noWrap w:val="0"/>
            <w:vAlign w:val="top"/>
          </w:tcPr>
          <w:p w14:paraId="4C0DED7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437" w:type="dxa"/>
            <w:noWrap w:val="0"/>
            <w:vAlign w:val="top"/>
          </w:tcPr>
          <w:p w14:paraId="4F33FFFC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87" w:type="dxa"/>
            <w:noWrap w:val="0"/>
            <w:vAlign w:val="top"/>
          </w:tcPr>
          <w:p w14:paraId="1058AF45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87" w:type="dxa"/>
            <w:noWrap w:val="0"/>
            <w:vAlign w:val="top"/>
          </w:tcPr>
          <w:p w14:paraId="6F7FC627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0BD6E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7" w:type="dxa"/>
            <w:noWrap w:val="0"/>
            <w:vAlign w:val="top"/>
          </w:tcPr>
          <w:p w14:paraId="7BFE6DC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437" w:type="dxa"/>
            <w:noWrap w:val="0"/>
            <w:vAlign w:val="top"/>
          </w:tcPr>
          <w:p w14:paraId="6CE4F415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437" w:type="dxa"/>
            <w:noWrap w:val="0"/>
            <w:vAlign w:val="top"/>
          </w:tcPr>
          <w:p w14:paraId="411DE5A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437" w:type="dxa"/>
            <w:noWrap w:val="0"/>
            <w:vAlign w:val="top"/>
          </w:tcPr>
          <w:p w14:paraId="44274DDA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87" w:type="dxa"/>
            <w:noWrap w:val="0"/>
            <w:vAlign w:val="top"/>
          </w:tcPr>
          <w:p w14:paraId="6308F056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87" w:type="dxa"/>
            <w:noWrap w:val="0"/>
            <w:vAlign w:val="top"/>
          </w:tcPr>
          <w:p w14:paraId="6DA1418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</w:tbl>
    <w:p w14:paraId="6B2CA8B8">
      <w:pPr>
        <w:spacing w:line="500" w:lineRule="exact"/>
        <w:ind w:firstLine="4200" w:firstLineChars="1750"/>
        <w:rPr>
          <w:rFonts w:hint="eastAsia" w:ascii="宋体" w:hAnsi="宋体" w:cs="宋体"/>
          <w:sz w:val="24"/>
          <w:szCs w:val="24"/>
        </w:rPr>
      </w:pPr>
    </w:p>
    <w:p w14:paraId="19C16927">
      <w:pPr>
        <w:spacing w:line="500" w:lineRule="exact"/>
        <w:ind w:firstLine="4200" w:firstLineChars="1750"/>
        <w:rPr>
          <w:rFonts w:hint="eastAsia" w:ascii="宋体" w:hAnsi="宋体" w:cs="宋体"/>
          <w:sz w:val="24"/>
          <w:szCs w:val="24"/>
        </w:rPr>
      </w:pPr>
    </w:p>
    <w:p w14:paraId="46DCEDEF">
      <w:pPr>
        <w:spacing w:line="500" w:lineRule="exact"/>
        <w:ind w:firstLine="4200" w:firstLineChars="1750"/>
        <w:rPr>
          <w:rFonts w:hint="eastAsia" w:ascii="宋体" w:hAnsi="宋体" w:cs="宋体"/>
          <w:sz w:val="24"/>
          <w:szCs w:val="24"/>
        </w:rPr>
      </w:pPr>
    </w:p>
    <w:p w14:paraId="79D769CD">
      <w:pPr>
        <w:spacing w:line="500" w:lineRule="exact"/>
        <w:ind w:firstLine="4200" w:firstLineChars="1750"/>
        <w:rPr>
          <w:rFonts w:hint="eastAsia" w:ascii="宋体" w:hAnsi="宋体" w:cs="宋体"/>
          <w:sz w:val="24"/>
          <w:szCs w:val="24"/>
        </w:rPr>
      </w:pPr>
    </w:p>
    <w:p w14:paraId="771A3507">
      <w:pPr>
        <w:spacing w:line="500" w:lineRule="exact"/>
        <w:ind w:firstLine="4200" w:firstLineChars="175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申办方/授权代表签字:</w:t>
      </w:r>
    </w:p>
    <w:p w14:paraId="62945C48">
      <w:pPr>
        <w:spacing w:line="500" w:lineRule="exact"/>
        <w:ind w:firstLine="5520" w:firstLineChars="2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单位公章：</w:t>
      </w:r>
    </w:p>
    <w:p w14:paraId="2DB188E1">
      <w:pPr>
        <w:spacing w:line="240" w:lineRule="atLeast"/>
        <w:ind w:firstLine="5760" w:firstLineChars="2400"/>
        <w:rPr>
          <w:b/>
          <w:szCs w:val="21"/>
        </w:rPr>
      </w:pPr>
      <w:r>
        <w:rPr>
          <w:rFonts w:hint="eastAsia" w:ascii="宋体" w:hAnsi="宋体" w:cs="宋体"/>
          <w:sz w:val="24"/>
          <w:szCs w:val="24"/>
        </w:rPr>
        <w:t>日  期：</w:t>
      </w:r>
    </w:p>
    <w:p w14:paraId="31BBFA14">
      <w:pPr>
        <w:snapToGrid w:val="0"/>
        <w:spacing w:line="360" w:lineRule="auto"/>
        <w:jc w:val="left"/>
        <w:rPr>
          <w:rFonts w:hint="eastAsia"/>
          <w:b/>
          <w:kern w:val="44"/>
          <w:sz w:val="32"/>
          <w:szCs w:val="32"/>
        </w:rPr>
      </w:pPr>
    </w:p>
    <w:p w14:paraId="0B9498CE">
      <w:pPr>
        <w:snapToGrid w:val="0"/>
        <w:spacing w:line="360" w:lineRule="auto"/>
        <w:ind w:firstLine="3213" w:firstLineChars="1000"/>
        <w:jc w:val="left"/>
        <w:rPr>
          <w:b/>
          <w:kern w:val="44"/>
          <w:sz w:val="32"/>
          <w:szCs w:val="32"/>
        </w:rPr>
      </w:pPr>
      <w:r>
        <w:rPr>
          <w:rFonts w:hint="eastAsia"/>
          <w:b/>
          <w:kern w:val="44"/>
          <w:sz w:val="32"/>
          <w:szCs w:val="32"/>
        </w:rPr>
        <w:t>主要研究者承诺</w:t>
      </w:r>
    </w:p>
    <w:p w14:paraId="10670324">
      <w:pPr>
        <w:snapToGrid w:val="0"/>
        <w:spacing w:line="360" w:lineRule="auto"/>
        <w:ind w:firstLine="2409" w:firstLineChars="1000"/>
        <w:jc w:val="left"/>
        <w:rPr>
          <w:b/>
          <w:kern w:val="44"/>
          <w:sz w:val="24"/>
        </w:rPr>
      </w:pPr>
    </w:p>
    <w:p w14:paraId="173B2526">
      <w:pPr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我承诺提供的申请内容真实，并</w:t>
      </w:r>
      <w:r>
        <w:rPr>
          <w:rFonts w:hint="eastAsia" w:ascii="宋体" w:hAnsi="宋体" w:cs="宋体"/>
          <w:sz w:val="24"/>
          <w:lang w:val="en-US" w:eastAsia="zh-CN"/>
        </w:rPr>
        <w:t>将</w:t>
      </w:r>
      <w:r>
        <w:rPr>
          <w:rFonts w:hint="eastAsia" w:ascii="宋体" w:hAnsi="宋体" w:cs="宋体"/>
          <w:sz w:val="24"/>
        </w:rPr>
        <w:t>严格按项目的方案规定开展研究，按中国人类遗传资源管理办公室审批的要求开展相关活动。</w:t>
      </w:r>
    </w:p>
    <w:p w14:paraId="6CD05DB5">
      <w:pPr>
        <w:snapToGrid w:val="0"/>
        <w:spacing w:line="360" w:lineRule="auto"/>
        <w:ind w:firstLine="5788" w:firstLineChars="2412"/>
        <w:jc w:val="left"/>
        <w:rPr>
          <w:rFonts w:ascii="宋体" w:hAnsi="宋体" w:cs="宋体"/>
          <w:sz w:val="24"/>
        </w:rPr>
      </w:pPr>
    </w:p>
    <w:p w14:paraId="34D57583">
      <w:pPr>
        <w:snapToGrid w:val="0"/>
        <w:spacing w:line="360" w:lineRule="auto"/>
        <w:ind w:firstLine="5788" w:firstLineChars="2412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签字：</w:t>
      </w:r>
    </w:p>
    <w:p w14:paraId="50217812">
      <w:pPr>
        <w:snapToGrid w:val="0"/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日期：</w:t>
      </w:r>
    </w:p>
    <w:p w14:paraId="04ABEB04">
      <w:pPr>
        <w:adjustRightInd w:val="0"/>
        <w:spacing w:line="470" w:lineRule="atLeast"/>
        <w:jc w:val="left"/>
        <w:textAlignment w:val="baseline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92CAD0">
    <w:pPr>
      <w:pStyle w:val="2"/>
      <w:rPr>
        <w:rFonts w:hint="default" w:ascii="Times New Roman" w:hAnsi="Times New Roman" w:eastAsia="仿宋"/>
        <w:sz w:val="18"/>
        <w:shd w:val="clear" w:color="auto" w:fill="auto"/>
        <w:lang w:val="en-US" w:eastAsia="zh-CN"/>
      </w:rPr>
    </w:pPr>
    <w:bookmarkStart w:id="0" w:name="OLE_LINK1"/>
    <w:bookmarkStart w:id="1" w:name="OLE_LINK5"/>
    <w:bookmarkStart w:id="2" w:name="OLE_LINK7"/>
    <w:bookmarkStart w:id="3" w:name="OLE_LINK4"/>
    <w:bookmarkStart w:id="4" w:name="OLE_LINK2"/>
    <w:bookmarkStart w:id="5" w:name="OLE_LINK6"/>
    <w:bookmarkStart w:id="6" w:name="OLE_LINK3"/>
    <w:r>
      <w:rPr>
        <w:rFonts w:ascii="Times New Roman" w:hAnsi="Times New Roman" w:eastAsia="仿宋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B6250">
                          <w:pPr>
                            <w:pStyle w:val="2"/>
                            <w:rPr>
                              <w:rFonts w:ascii="Times New Roman" w:hAnsi="Times New Roman" w:eastAsia="仿宋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>5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B6250">
                    <w:pPr>
                      <w:pStyle w:val="2"/>
                      <w:rPr>
                        <w:rFonts w:ascii="Times New Roman" w:hAnsi="Times New Roman" w:eastAsia="仿宋"/>
                        <w:sz w:val="18"/>
                      </w:rPr>
                    </w:pPr>
                    <w:r>
                      <w:rPr>
                        <w:rFonts w:ascii="Times New Roman" w:hAnsi="Times New Roman" w:eastAsia="仿宋"/>
                        <w:sz w:val="18"/>
                      </w:rPr>
                      <w:t xml:space="preserve">第 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>1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end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 xml:space="preserve"> 页 共 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>5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end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 w:eastAsia="仿宋"/>
        <w:sz w:val="18"/>
        <w:shd w:val="clear" w:color="auto" w:fill="auto"/>
        <w:lang w:val="en-US" w:eastAsia="zh-CN"/>
      </w:rPr>
      <w:t>版本号：V2.0，版本日期：</w:t>
    </w:r>
    <w:bookmarkEnd w:id="0"/>
    <w:bookmarkEnd w:id="1"/>
    <w:bookmarkEnd w:id="2"/>
    <w:bookmarkEnd w:id="3"/>
    <w:bookmarkEnd w:id="4"/>
    <w:bookmarkEnd w:id="5"/>
    <w:bookmarkEnd w:id="6"/>
    <w:r>
      <w:rPr>
        <w:rFonts w:hint="eastAsia" w:ascii="Times New Roman" w:hAnsi="Times New Roman" w:eastAsia="仿宋"/>
        <w:sz w:val="18"/>
        <w:shd w:val="clear" w:color="auto" w:fill="auto"/>
        <w:lang w:val="en-US" w:eastAsia="zh-CN"/>
      </w:rPr>
      <w:t>2025.05.20</w:t>
    </w:r>
    <w:bookmarkStart w:id="7" w:name="_GoBack"/>
    <w:bookmarkEnd w:id="7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886118">
    <w:pPr>
      <w:pStyle w:val="3"/>
      <w:pBdr>
        <w:bottom w:val="none" w:color="auto" w:sz="0" w:space="1"/>
      </w:pBdr>
      <w:jc w:val="right"/>
      <w:rPr>
        <w:rFonts w:hint="eastAsia"/>
      </w:rPr>
    </w:pPr>
  </w:p>
  <w:p w14:paraId="3E4466ED">
    <w:pPr>
      <w:pStyle w:val="3"/>
      <w:pBdr>
        <w:bottom w:val="none" w:color="auto" w:sz="0" w:space="1"/>
      </w:pBdr>
      <w:jc w:val="right"/>
      <w:rPr>
        <w:rFonts w:hint="eastAsia" w:ascii="Times New Roman" w:hAnsi="Times New Roman" w:eastAsiaTheme="minorEastAsia"/>
        <w:sz w:val="18"/>
        <w:lang w:eastAsia="zh-CN"/>
      </w:rPr>
    </w:pPr>
    <w:r>
      <w:rPr>
        <w:rFonts w:hint="eastAsia" w:ascii="Times New Roman" w:hAnsi="Times New Roman" w:eastAsiaTheme="minorEastAsia"/>
        <w:sz w:val="18"/>
      </w:rPr>
      <w:t>AF-JGB-SOP-0</w:t>
    </w:r>
    <w:r>
      <w:rPr>
        <w:rFonts w:hint="eastAsia" w:ascii="Times New Roman" w:hAnsi="Times New Roman"/>
        <w:sz w:val="18"/>
        <w:lang w:val="en-US" w:eastAsia="zh-CN"/>
      </w:rPr>
      <w:t>32</w:t>
    </w:r>
    <w:r>
      <w:rPr>
        <w:rFonts w:hint="eastAsia" w:ascii="Times New Roman" w:hAnsi="Times New Roman" w:eastAsiaTheme="minorEastAsia"/>
        <w:sz w:val="18"/>
      </w:rPr>
      <w:t>-00</w:t>
    </w:r>
    <w:r>
      <w:rPr>
        <w:rFonts w:hint="eastAsia" w:ascii="Times New Roman" w:hAnsi="Times New Roman"/>
        <w:sz w:val="18"/>
        <w:lang w:val="en-US" w:eastAsia="zh-C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lNjcyYjc4OGVmY2VjYjhmYTMyZmZlMDkzMmY2ZjgifQ=="/>
  </w:docVars>
  <w:rsids>
    <w:rsidRoot w:val="002327BF"/>
    <w:rsid w:val="000528A3"/>
    <w:rsid w:val="002327BF"/>
    <w:rsid w:val="00412A73"/>
    <w:rsid w:val="0055330B"/>
    <w:rsid w:val="005C5309"/>
    <w:rsid w:val="006110BF"/>
    <w:rsid w:val="00DD1ECD"/>
    <w:rsid w:val="0102643F"/>
    <w:rsid w:val="01BE67D5"/>
    <w:rsid w:val="01FD4CEA"/>
    <w:rsid w:val="083518CF"/>
    <w:rsid w:val="0AA54CD8"/>
    <w:rsid w:val="15B727C3"/>
    <w:rsid w:val="1E3A5B2A"/>
    <w:rsid w:val="27E85BDC"/>
    <w:rsid w:val="2B9E7E67"/>
    <w:rsid w:val="2BA62AE2"/>
    <w:rsid w:val="2FEE1388"/>
    <w:rsid w:val="309D3F50"/>
    <w:rsid w:val="482E3436"/>
    <w:rsid w:val="49553696"/>
    <w:rsid w:val="4B1A4540"/>
    <w:rsid w:val="4C8E3AA7"/>
    <w:rsid w:val="4D8E64E8"/>
    <w:rsid w:val="4FF943AC"/>
    <w:rsid w:val="501C3F3A"/>
    <w:rsid w:val="54D474FA"/>
    <w:rsid w:val="57DF6345"/>
    <w:rsid w:val="67991496"/>
    <w:rsid w:val="681F400A"/>
    <w:rsid w:val="6B56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7">
    <w:name w:val="页眉 字符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337</Words>
  <Characters>338</Characters>
  <Lines>22</Lines>
  <Paragraphs>6</Paragraphs>
  <TotalTime>0</TotalTime>
  <ScaleCrop>false</ScaleCrop>
  <LinksUpToDate>false</LinksUpToDate>
  <CharactersWithSpaces>553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2023-03-07T02:27:00Z</dcterms:created>
  <dc:creator>13030</dc:creator>
  <cp:lastModifiedBy>篱阿陌 流瑾</cp:lastModifiedBy>
  <dcterms:modified xsi:type="dcterms:W3CDTF">2025-05-20T07:08:03Z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514DEB8690DE48C6A639B0938CDA7996_13</vt:lpwstr>
  </property>
  <property fmtid="{D5CDD505-2E9C-101B-9397-08002B2CF9AE}" pid="4" name="KSOTemplateDocerSaveRecord">
    <vt:lpwstr>eyJoZGlkIjoiOTRiZWY4ZjIwOWU0M2I2N2Y5NmIzOGEwZjhmY2IyZDUiLCJ1c2VySWQiOiIyMDQxMDU5OTAifQ==</vt:lpwstr>
  </property>
</Properties>
</file>